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F3" w:rsidRDefault="00F261F3" w:rsidP="00F261F3">
      <w:pPr>
        <w:shd w:val="clear" w:color="auto" w:fill="FFFFFF"/>
        <w:spacing w:line="560" w:lineRule="exact"/>
        <w:jc w:val="center"/>
        <w:rPr>
          <w:rStyle w:val="NormalCharacter"/>
          <w:rFonts w:ascii="仿宋_GB2312" w:eastAsia="仿宋_GB2312" w:hAnsi="宋体" w:cs="宋体"/>
          <w:b/>
          <w:bCs/>
          <w:color w:val="444444"/>
          <w:kern w:val="0"/>
          <w:sz w:val="32"/>
          <w:szCs w:val="32"/>
        </w:rPr>
      </w:pPr>
      <w:r>
        <w:rPr>
          <w:rStyle w:val="NormalCharacter"/>
          <w:rFonts w:ascii="方正小标宋简体" w:eastAsia="方正小标宋简体" w:hAnsi="华文中宋"/>
          <w:sz w:val="44"/>
          <w:szCs w:val="44"/>
        </w:rPr>
        <w:t>我省提前批本科院校11日21:00开始征集志愿</w:t>
      </w:r>
    </w:p>
    <w:p w:rsidR="00F261F3" w:rsidRDefault="00F261F3" w:rsidP="00F261F3">
      <w:pPr>
        <w:shd w:val="clear" w:color="auto" w:fill="FFFFFF"/>
        <w:spacing w:line="560" w:lineRule="exact"/>
        <w:jc w:val="center"/>
        <w:rPr>
          <w:rStyle w:val="NormalCharacter"/>
          <w:rFonts w:ascii="楷体_GB2312" w:eastAsia="楷体_GB2312" w:hAnsi="宋体"/>
          <w:color w:val="000000"/>
          <w:kern w:val="0"/>
          <w:sz w:val="32"/>
          <w:szCs w:val="32"/>
        </w:rPr>
      </w:pPr>
      <w:r w:rsidRPr="0084471D">
        <w:rPr>
          <w:rStyle w:val="NormalCharacter"/>
          <w:rFonts w:ascii="楷体_GB2312" w:eastAsia="楷体_GB2312" w:hAnsi="宋体"/>
          <w:color w:val="000000"/>
          <w:kern w:val="0"/>
          <w:sz w:val="32"/>
          <w:szCs w:val="32"/>
        </w:rPr>
        <w:t>(新闻通稿)</w:t>
      </w:r>
    </w:p>
    <w:p w:rsidR="00F261F3" w:rsidRDefault="00F261F3" w:rsidP="00F261F3">
      <w:pPr>
        <w:shd w:val="clear" w:color="auto" w:fill="FFFFFF"/>
        <w:spacing w:line="560" w:lineRule="exact"/>
        <w:jc w:val="center"/>
        <w:rPr>
          <w:rStyle w:val="NormalCharacter"/>
          <w:rFonts w:ascii="楷体_GB2312" w:eastAsia="楷体_GB2312" w:hAnsi="宋体"/>
          <w:color w:val="000000"/>
          <w:kern w:val="0"/>
          <w:sz w:val="32"/>
          <w:szCs w:val="32"/>
        </w:rPr>
      </w:pPr>
    </w:p>
    <w:p w:rsidR="00F261F3" w:rsidRDefault="00F261F3" w:rsidP="00F261F3">
      <w:pPr>
        <w:shd w:val="clear" w:color="auto" w:fill="FFFFFF"/>
        <w:spacing w:line="520" w:lineRule="exact"/>
        <w:ind w:firstLineChars="221" w:firstLine="707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7月10日，我省高考提前批本科院校录取工作基本结束，该批次大部分院校已完成招生计划。但因部分考生志愿填报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不服从专业调剂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或身体条件不符合报考院校要求（特别是视力、身高等要求），导致退档产生少量缺额。经研究，省招生办决定对该批次缺额计划征集志愿，组织二次录取。此次征集志愿的院校中，不乏一些</w:t>
      </w:r>
      <w:r>
        <w:rPr>
          <w:rStyle w:val="NormalCharacter"/>
          <w:rFonts w:ascii="仿宋_GB2312" w:eastAsia="仿宋_GB2312" w:hAnsi="宋体" w:hint="eastAsia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双一流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高校、高水平大学，</w:t>
      </w:r>
      <w:r w:rsidRPr="000972D7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请符合</w:t>
      </w:r>
      <w:r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以下</w:t>
      </w:r>
      <w:r w:rsidRPr="000972D7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填报条件的考生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珍惜这次征集志愿的机会，积极踊跃参加征集志愿，争取被高水平大学录取机会。</w:t>
      </w:r>
    </w:p>
    <w:p w:rsidR="00F261F3" w:rsidRDefault="00F261F3" w:rsidP="00F261F3">
      <w:pPr>
        <w:shd w:val="clear" w:color="auto" w:fill="FFFFFF"/>
        <w:spacing w:line="520" w:lineRule="exact"/>
        <w:jc w:val="center"/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</w:pPr>
      <w:r w:rsidRPr="00A73DA6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填报条件</w:t>
      </w:r>
    </w:p>
    <w:p w:rsidR="00F261F3" w:rsidRDefault="00F261F3" w:rsidP="00F261F3">
      <w:pPr>
        <w:shd w:val="clear" w:color="auto" w:fill="FFFFFF"/>
        <w:spacing w:line="520" w:lineRule="exact"/>
        <w:ind w:firstLineChars="221" w:firstLine="707"/>
        <w:rPr>
          <w:rStyle w:val="NormalCharacter"/>
          <w:rFonts w:ascii="仿宋_GB2312" w:eastAsia="仿宋_GB2312"/>
          <w:color w:val="00000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军检院校：军队院校</w:t>
      </w:r>
      <w:r>
        <w:rPr>
          <w:rStyle w:val="NormalCharacter"/>
          <w:rFonts w:ascii="仿宋_GB2312" w:eastAsia="仿宋_GB2312"/>
          <w:color w:val="000000"/>
          <w:sz w:val="32"/>
          <w:szCs w:val="32"/>
        </w:rPr>
        <w:t>征集</w:t>
      </w:r>
      <w:r>
        <w:rPr>
          <w:rStyle w:val="NormalCharacter"/>
          <w:rFonts w:ascii="仿宋_GB2312" w:eastAsia="仿宋_GB2312" w:hAnsi="宋体"/>
          <w:color w:val="000000"/>
          <w:sz w:val="31"/>
          <w:szCs w:val="31"/>
        </w:rPr>
        <w:t>志愿资格线</w:t>
      </w:r>
      <w:r>
        <w:rPr>
          <w:rStyle w:val="NormalCharacter"/>
          <w:rFonts w:ascii="仿宋_GB2312" w:eastAsia="仿宋_GB2312"/>
          <w:color w:val="000000"/>
          <w:sz w:val="32"/>
          <w:szCs w:val="32"/>
        </w:rPr>
        <w:t>文科546分，理科495分,公安院校征集</w:t>
      </w:r>
      <w:r>
        <w:rPr>
          <w:rStyle w:val="NormalCharacter"/>
          <w:rFonts w:ascii="仿宋_GB2312" w:eastAsia="仿宋_GB2312" w:hAnsi="宋体"/>
          <w:color w:val="000000"/>
          <w:sz w:val="31"/>
          <w:szCs w:val="31"/>
        </w:rPr>
        <w:t>志愿资格线</w:t>
      </w:r>
      <w:r>
        <w:rPr>
          <w:rStyle w:val="NormalCharacter"/>
          <w:rFonts w:ascii="仿宋_GB2312" w:eastAsia="仿宋_GB2312"/>
          <w:color w:val="000000"/>
          <w:sz w:val="32"/>
          <w:szCs w:val="32"/>
        </w:rPr>
        <w:t>文科455分，理科390分;且参加相关单位（或高校）政审、体检、面试合格未被录取的文、理科考生</w:t>
      </w:r>
      <w:r w:rsidR="007611CF">
        <w:rPr>
          <w:rStyle w:val="NormalCharacter"/>
          <w:rFonts w:ascii="仿宋_GB2312" w:eastAsia="仿宋_GB2312" w:hint="eastAsia"/>
          <w:color w:val="000000"/>
          <w:sz w:val="32"/>
          <w:szCs w:val="32"/>
        </w:rPr>
        <w:t>。</w:t>
      </w:r>
    </w:p>
    <w:p w:rsidR="00F261F3" w:rsidRDefault="00F261F3" w:rsidP="00F261F3">
      <w:pPr>
        <w:spacing w:line="520" w:lineRule="exact"/>
        <w:ind w:firstLine="646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/>
          <w:color w:val="000000"/>
          <w:sz w:val="32"/>
          <w:szCs w:val="32"/>
        </w:rPr>
        <w:t>非军检院校：征集志愿</w:t>
      </w:r>
      <w:r>
        <w:rPr>
          <w:rStyle w:val="NormalCharacter"/>
          <w:rFonts w:ascii="仿宋_GB2312" w:eastAsia="仿宋_GB2312" w:hAnsi="宋体"/>
          <w:color w:val="000000"/>
          <w:sz w:val="31"/>
          <w:szCs w:val="31"/>
        </w:rPr>
        <w:t>资格线</w:t>
      </w:r>
      <w:r>
        <w:rPr>
          <w:rStyle w:val="NormalCharacter"/>
          <w:rFonts w:ascii="仿宋_GB2312" w:eastAsia="仿宋_GB2312"/>
          <w:color w:val="000000"/>
          <w:sz w:val="32"/>
          <w:szCs w:val="32"/>
        </w:rPr>
        <w:t>文科455分，理科390分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。</w:t>
      </w:r>
    </w:p>
    <w:p w:rsidR="00F261F3" w:rsidRDefault="00F261F3" w:rsidP="00F261F3">
      <w:pPr>
        <w:spacing w:line="520" w:lineRule="exact"/>
        <w:ind w:firstLine="646"/>
        <w:rPr>
          <w:rStyle w:val="NormalCharacter"/>
          <w:rFonts w:ascii="仿宋_GB2312" w:eastAsia="仿宋_GB2312"/>
          <w:color w:val="000000"/>
          <w:sz w:val="32"/>
          <w:szCs w:val="32"/>
        </w:rPr>
      </w:pPr>
      <w:r>
        <w:rPr>
          <w:rStyle w:val="NormalCharacter"/>
          <w:rFonts w:ascii="仿宋_GB2312" w:eastAsia="仿宋_GB2312"/>
          <w:color w:val="000000"/>
          <w:sz w:val="32"/>
          <w:szCs w:val="32"/>
        </w:rPr>
        <w:t>民航招飞院校：征集志愿</w:t>
      </w:r>
      <w:r>
        <w:rPr>
          <w:rStyle w:val="NormalCharacter"/>
          <w:rFonts w:ascii="仿宋_GB2312" w:eastAsia="仿宋_GB2312" w:hAnsi="宋体"/>
          <w:color w:val="000000"/>
          <w:sz w:val="31"/>
          <w:szCs w:val="31"/>
        </w:rPr>
        <w:t>资格线</w:t>
      </w:r>
      <w:r>
        <w:rPr>
          <w:rStyle w:val="NormalCharacter"/>
          <w:rFonts w:ascii="仿宋_GB2312" w:eastAsia="仿宋_GB2312"/>
          <w:color w:val="000000"/>
          <w:sz w:val="32"/>
          <w:szCs w:val="32"/>
        </w:rPr>
        <w:t>文科类：总分450分（英语单科90分）；理科类：总分450分（英语单科90分），且民航招飞体检、背景调查合格未被录取的文、理科考生。</w:t>
      </w:r>
    </w:p>
    <w:p w:rsidR="00F261F3" w:rsidRDefault="00F261F3" w:rsidP="00F261F3">
      <w:pPr>
        <w:shd w:val="clear" w:color="auto" w:fill="FFFFFF"/>
        <w:spacing w:line="520" w:lineRule="exact"/>
        <w:ind w:firstLineChars="221" w:firstLine="707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符合上述条件且未被录取考生均可参与本次征集志愿。</w:t>
      </w:r>
    </w:p>
    <w:p w:rsidR="00F261F3" w:rsidRDefault="00F261F3" w:rsidP="00F261F3">
      <w:pPr>
        <w:shd w:val="clear" w:color="auto" w:fill="FFFFFF"/>
        <w:spacing w:line="520" w:lineRule="exact"/>
        <w:jc w:val="center"/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</w:pPr>
      <w:r w:rsidRPr="00D41E9D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志愿征集时间及办法</w:t>
      </w:r>
    </w:p>
    <w:p w:rsidR="00F261F3" w:rsidRDefault="00F261F3" w:rsidP="00F261F3">
      <w:pPr>
        <w:shd w:val="clear" w:color="auto" w:fill="FFFFFF"/>
        <w:spacing w:line="520" w:lineRule="exact"/>
        <w:ind w:firstLine="640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7月11日21:00-7月12日12:00，登录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广东省普通高考征集志愿系统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（www.eeagd.edu.cn/kszj)进行填报，军检院校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lastRenderedPageBreak/>
        <w:t>可填报2个院校志愿，非军检院校可填报6个院校志愿。志愿填报结束后，考生务必于7月12日12:00前完成网上志愿确认。投档录取以考生网上确认的志愿数据为准。</w:t>
      </w:r>
    </w:p>
    <w:p w:rsidR="00F261F3" w:rsidRDefault="00F261F3" w:rsidP="00F261F3">
      <w:pPr>
        <w:shd w:val="clear" w:color="auto" w:fill="FFFFFF"/>
        <w:spacing w:line="520" w:lineRule="exact"/>
        <w:jc w:val="center"/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</w:pPr>
      <w:r w:rsidRPr="00787705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录取结果查询方式</w:t>
      </w:r>
    </w:p>
    <w:p w:rsidR="00F261F3" w:rsidRDefault="00F261F3" w:rsidP="00F261F3">
      <w:pPr>
        <w:shd w:val="clear" w:color="auto" w:fill="FFFFFF"/>
        <w:spacing w:line="520" w:lineRule="exact"/>
        <w:ind w:firstLineChars="221" w:firstLine="707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从7月11日21:00开始，考生可关注我院官微，在页面底部点击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小程序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，进入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录取结果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，通过考生号和密码登录即可查询是否已经被录取。</w:t>
      </w:r>
    </w:p>
    <w:p w:rsidR="00F261F3" w:rsidRDefault="00F261F3" w:rsidP="00F261F3">
      <w:pPr>
        <w:shd w:val="clear" w:color="auto" w:fill="FFFFFF"/>
        <w:spacing w:line="520" w:lineRule="exact"/>
        <w:jc w:val="center"/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</w:pPr>
      <w:r w:rsidRPr="00787705">
        <w:rPr>
          <w:rStyle w:val="NormalCharacter"/>
          <w:rFonts w:ascii="黑体" w:eastAsia="黑体" w:hAnsi="黑体"/>
          <w:color w:val="000000"/>
          <w:kern w:val="0"/>
          <w:sz w:val="32"/>
          <w:szCs w:val="32"/>
        </w:rPr>
        <w:t>注意事项</w:t>
      </w:r>
    </w:p>
    <w:p w:rsidR="00F261F3" w:rsidRDefault="00F261F3" w:rsidP="00F261F3">
      <w:pPr>
        <w:shd w:val="clear" w:color="auto" w:fill="FFFFFF"/>
        <w:spacing w:line="520" w:lineRule="exact"/>
        <w:ind w:firstLineChars="221" w:firstLine="707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省招生办负责人提醒考生：</w:t>
      </w:r>
      <w:r w:rsidRPr="003E78CE"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一是只有符合条件考生才能而且只能填报提前批次志愿信息，符合以上条件未被录取且有意参加征集志愿的考生，必须重新填报该批次志愿；二是符合条件的考生一定要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认真阅读院校招生章程，特别是身体条件等受限要求，</w:t>
      </w:r>
      <w:r w:rsidRPr="000972D7">
        <w:rPr>
          <w:rStyle w:val="NormalCharacter"/>
          <w:rFonts w:ascii="仿宋_GB2312" w:eastAsia="仿宋_GB2312" w:hAnsi="黑体"/>
          <w:color w:val="000000"/>
          <w:kern w:val="0"/>
          <w:sz w:val="32"/>
          <w:szCs w:val="32"/>
        </w:rPr>
        <w:t>结合自身实际进行合理填报；</w:t>
      </w:r>
      <w:r w:rsidRPr="003E78CE"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三是考生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如确定不再进行志愿修改时，必须点击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“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志愿确认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”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，未在网上确认的志愿信息无效；</w:t>
      </w:r>
      <w:r w:rsidRPr="003E78CE"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四</w:t>
      </w:r>
      <w:r w:rsidRPr="003963D6">
        <w:rPr>
          <w:rStyle w:val="NormalCharacter"/>
          <w:rFonts w:ascii="仿宋_GB2312" w:eastAsia="仿宋_GB2312" w:hAnsi="黑体"/>
          <w:color w:val="000000"/>
          <w:kern w:val="0"/>
          <w:sz w:val="32"/>
          <w:szCs w:val="32"/>
        </w:rPr>
        <w:t>是征集志志愿后的投档录取时间为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7月12日14:00至17:00，录取时</w:t>
      </w:r>
      <w:r>
        <w:rPr>
          <w:rStyle w:val="NormalCharacter"/>
          <w:rFonts w:ascii="仿宋_GB2312" w:eastAsia="仿宋_GB2312" w:hAnsi="宋体" w:hint="eastAsia"/>
          <w:color w:val="000000"/>
          <w:kern w:val="0"/>
          <w:sz w:val="32"/>
          <w:szCs w:val="32"/>
        </w:rPr>
        <w:t>，</w:t>
      </w: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>以考生重新填报的提前批征集志愿为准，考生原填报的提前批本科院校志愿信息无效。</w:t>
      </w:r>
    </w:p>
    <w:p w:rsidR="00F261F3" w:rsidRDefault="00F261F3" w:rsidP="00F261F3">
      <w:pPr>
        <w:shd w:val="clear" w:color="auto" w:fill="FFFFFF"/>
        <w:spacing w:line="520" w:lineRule="exact"/>
        <w:ind w:firstLine="480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F261F3" w:rsidRDefault="00F261F3" w:rsidP="00F261F3">
      <w:pPr>
        <w:shd w:val="clear" w:color="auto" w:fill="FFFFFF"/>
        <w:spacing w:line="520" w:lineRule="exact"/>
        <w:ind w:right="1280" w:firstLine="482"/>
        <w:jc w:val="center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 xml:space="preserve">                   广东省教育考试院</w:t>
      </w:r>
    </w:p>
    <w:p w:rsidR="00F261F3" w:rsidRDefault="00F261F3" w:rsidP="00F261F3">
      <w:pPr>
        <w:shd w:val="clear" w:color="auto" w:fill="FFFFFF"/>
        <w:spacing w:line="520" w:lineRule="exact"/>
        <w:ind w:rightChars="633" w:right="1329" w:firstLine="482"/>
        <w:jc w:val="right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  <w:t xml:space="preserve">              2019年7月11日</w:t>
      </w:r>
    </w:p>
    <w:p w:rsidR="00F261F3" w:rsidRPr="00702E37" w:rsidRDefault="00F261F3" w:rsidP="00F261F3"/>
    <w:p w:rsidR="00051880" w:rsidRPr="00F261F3" w:rsidRDefault="00051880"/>
    <w:sectPr w:rsidR="00051880" w:rsidRPr="00F261F3" w:rsidSect="00B80ED1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BEE" w:rsidRPr="0023471D" w:rsidRDefault="004A4BEE" w:rsidP="007611CF">
      <w:pPr>
        <w:rPr>
          <w:rFonts w:ascii="Calibri" w:hAnsi="Calibri"/>
        </w:rPr>
      </w:pPr>
      <w:r>
        <w:separator/>
      </w:r>
    </w:p>
  </w:endnote>
  <w:endnote w:type="continuationSeparator" w:id="1">
    <w:p w:rsidR="004A4BEE" w:rsidRPr="0023471D" w:rsidRDefault="004A4BEE" w:rsidP="007611CF">
      <w:pPr>
        <w:rPr>
          <w:rFonts w:ascii="Calibri" w:hAnsi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BEE" w:rsidRPr="0023471D" w:rsidRDefault="004A4BEE" w:rsidP="007611CF">
      <w:pPr>
        <w:rPr>
          <w:rFonts w:ascii="Calibri" w:hAnsi="Calibri"/>
        </w:rPr>
      </w:pPr>
      <w:r>
        <w:separator/>
      </w:r>
    </w:p>
  </w:footnote>
  <w:footnote w:type="continuationSeparator" w:id="1">
    <w:p w:rsidR="004A4BEE" w:rsidRPr="0023471D" w:rsidRDefault="004A4BEE" w:rsidP="007611CF">
      <w:pPr>
        <w:rPr>
          <w:rFonts w:ascii="Calibri" w:hAnsi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1F3"/>
    <w:rsid w:val="00051880"/>
    <w:rsid w:val="004A4BEE"/>
    <w:rsid w:val="007611CF"/>
    <w:rsid w:val="00B80ED1"/>
    <w:rsid w:val="00F2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F3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F261F3"/>
    <w:rPr>
      <w:rFonts w:ascii="Calibri" w:eastAsia="宋体" w:hAnsi="Calibri" w:cs="Times New Roman"/>
    </w:rPr>
  </w:style>
  <w:style w:type="paragraph" w:styleId="a3">
    <w:name w:val="header"/>
    <w:basedOn w:val="a"/>
    <w:link w:val="Char"/>
    <w:uiPriority w:val="99"/>
    <w:semiHidden/>
    <w:unhideWhenUsed/>
    <w:rsid w:val="00761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11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1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11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P R C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游伟林</dc:creator>
  <cp:lastModifiedBy>游伟林</cp:lastModifiedBy>
  <cp:revision>2</cp:revision>
  <dcterms:created xsi:type="dcterms:W3CDTF">2019-07-11T10:02:00Z</dcterms:created>
  <dcterms:modified xsi:type="dcterms:W3CDTF">2019-07-11T10:03:00Z</dcterms:modified>
</cp:coreProperties>
</file>