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32"/>
          <w:szCs w:val="32"/>
        </w:rPr>
        <w:t>南海中学分校招生宣传项目招标方案</w:t>
      </w:r>
    </w:p>
    <w:p>
      <w:pPr>
        <w:numPr>
          <w:ilvl w:val="0"/>
          <w:numId w:val="1"/>
        </w:num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项目名称：南海中学分校招生宣传项目</w:t>
      </w:r>
    </w:p>
    <w:p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二、资料领取与交纳地点：南海中学分校行政办公室；联系电话：869192</w:t>
      </w:r>
      <w:r>
        <w:rPr>
          <w:rFonts w:hint="eastAsia" w:ascii="宋体" w:hAnsi="宋体"/>
          <w:sz w:val="24"/>
          <w:lang w:val="en-US" w:eastAsia="zh-CN"/>
        </w:rPr>
        <w:t>07</w:t>
      </w:r>
      <w:bookmarkStart w:id="0" w:name="_GoBack"/>
      <w:bookmarkEnd w:id="0"/>
      <w:r>
        <w:rPr>
          <w:rFonts w:hint="eastAsia" w:ascii="宋体" w:hAnsi="宋体"/>
          <w:sz w:val="24"/>
        </w:rPr>
        <w:t>；联系人：黎老师</w:t>
      </w:r>
    </w:p>
    <w:p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三、报名时必须交以下资料复印件，并加盖投标申请人公章</w:t>
      </w:r>
    </w:p>
    <w:p>
      <w:pPr>
        <w:numPr>
          <w:ilvl w:val="0"/>
          <w:numId w:val="2"/>
        </w:num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企业工商营业执照复印件。</w:t>
      </w:r>
    </w:p>
    <w:p>
      <w:pPr>
        <w:numPr>
          <w:ilvl w:val="0"/>
          <w:numId w:val="2"/>
        </w:num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法定代表人证明书；</w:t>
      </w:r>
    </w:p>
    <w:p>
      <w:pPr>
        <w:numPr>
          <w:ilvl w:val="0"/>
          <w:numId w:val="2"/>
        </w:num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法定代表人授权委托书；</w:t>
      </w:r>
    </w:p>
    <w:p>
      <w:pPr>
        <w:numPr>
          <w:ilvl w:val="0"/>
          <w:numId w:val="2"/>
        </w:num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投标人的身份证；</w:t>
      </w:r>
    </w:p>
    <w:p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四、开标评审时间：方案公示5个工作日后，于2023年3月13日上午10：00开标</w:t>
      </w:r>
    </w:p>
    <w:p>
      <w:pPr>
        <w:numPr>
          <w:ilvl w:val="0"/>
          <w:numId w:val="3"/>
        </w:num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地点：综合楼二楼会议室</w:t>
      </w:r>
    </w:p>
    <w:p>
      <w:pPr>
        <w:numPr>
          <w:ilvl w:val="0"/>
          <w:numId w:val="3"/>
        </w:num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评标细则：</w:t>
      </w: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1、评标委员会由招标人在开标前依法组建。</w:t>
      </w: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2、评标委员会应坚持“公开、公正、公平、诚信、科学、择优”的原则，根据评标办法，对投标文件进行认真评审，完成评标报告，向招标人报告评审意见。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kern w:val="0"/>
          <w:sz w:val="24"/>
        </w:rPr>
        <w:t>3、评审过程中，评标委员会可在必要时要求投标人对有关细节加以说明或澄清，但这种说明或澄清不应使其它投标人处于不公平的地位。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Cs/>
          <w:sz w:val="24"/>
        </w:rPr>
        <w:t>4、评标委员会依据有关法律、法规和招标文件的规定对投标文件进行评审，经评定有效投标人不足三名时，招标人应当依法重新组织招标。</w:t>
      </w:r>
      <w:r>
        <w:rPr>
          <w:rFonts w:hint="eastAsia" w:ascii="宋体" w:hAnsi="宋体"/>
          <w:sz w:val="24"/>
        </w:rPr>
        <w:t>招标人根据评标委员会递交的评标报告，最终依法审定中标人。但在签订合同前的任何时候，评委、招标人以及其他人员发现投标人在投标过程有任何弄虚作假行为的，一经查实，招标人将立即取消其中标人资格。</w:t>
      </w:r>
    </w:p>
    <w:p>
      <w:pPr>
        <w:widowControl/>
        <w:spacing w:line="500" w:lineRule="exact"/>
        <w:jc w:val="lef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sz w:val="24"/>
        </w:rPr>
        <w:t>七、</w:t>
      </w:r>
      <w:r>
        <w:rPr>
          <w:rFonts w:hint="eastAsia" w:ascii="宋体" w:hAnsi="宋体"/>
          <w:kern w:val="0"/>
          <w:sz w:val="24"/>
        </w:rPr>
        <w:t>招标要求：</w:t>
      </w:r>
    </w:p>
    <w:p>
      <w:pPr>
        <w:widowControl/>
        <w:spacing w:line="500" w:lineRule="exact"/>
        <w:ind w:firstLine="480" w:firstLineChars="200"/>
        <w:jc w:val="left"/>
        <w:rPr>
          <w:rFonts w:ascii="宋体" w:hAnsi="宋体"/>
          <w:bCs/>
          <w:sz w:val="24"/>
          <w:highlight w:val="yellow"/>
        </w:rPr>
      </w:pPr>
      <w:r>
        <w:rPr>
          <w:rFonts w:hint="eastAsia" w:ascii="宋体" w:hAnsi="宋体"/>
          <w:bCs/>
          <w:sz w:val="24"/>
        </w:rPr>
        <w:t>1、</w:t>
      </w:r>
      <w:r>
        <w:rPr>
          <w:rFonts w:hint="eastAsia" w:ascii="宋体" w:hAnsi="宋体" w:cs="宋体"/>
          <w:sz w:val="24"/>
        </w:rPr>
        <w:t>本次招标采用综合评分法，满分100分。其中：投标价格（满分40分）；投标人基本情况（满分20分）；实施该项目方案及优势（满分30分）；后期服务及承诺（满分10分）。学校组织评分小组，评分高者</w:t>
      </w:r>
      <w:r>
        <w:rPr>
          <w:rFonts w:hint="eastAsia" w:ascii="宋体" w:hAnsi="宋体"/>
          <w:bCs/>
          <w:sz w:val="24"/>
        </w:rPr>
        <w:t>中标。在评分相同的情况下，价低者中标。</w:t>
      </w:r>
    </w:p>
    <w:p>
      <w:pPr>
        <w:spacing w:line="500" w:lineRule="exact"/>
        <w:ind w:left="21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2、中标者必须在中标通知书下达后一周内跟甲方签约，并按照约定履行合约。</w:t>
      </w:r>
    </w:p>
    <w:p>
      <w:pPr>
        <w:spacing w:line="500" w:lineRule="exact"/>
        <w:ind w:left="210"/>
        <w:jc w:val="right"/>
        <w:rPr>
          <w:rFonts w:ascii="宋体" w:hAnsi="宋体"/>
          <w:sz w:val="24"/>
        </w:rPr>
      </w:pPr>
    </w:p>
    <w:p>
      <w:pPr>
        <w:spacing w:line="500" w:lineRule="exact"/>
        <w:ind w:left="21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佛山市南海中学分校  </w:t>
      </w:r>
    </w:p>
    <w:p>
      <w:pPr>
        <w:spacing w:line="500" w:lineRule="exact"/>
        <w:ind w:firstLine="6720" w:firstLineChars="2800"/>
      </w:pPr>
      <w:r>
        <w:rPr>
          <w:rFonts w:hint="eastAsia" w:ascii="宋体" w:hAnsi="宋体"/>
          <w:sz w:val="24"/>
        </w:rPr>
        <w:t>2023年3月5日</w:t>
      </w:r>
    </w:p>
    <w:sectPr>
      <w:headerReference r:id="rId3" w:type="default"/>
      <w:footerReference r:id="rId4" w:type="default"/>
      <w:footerReference r:id="rId5" w:type="even"/>
      <w:pgSz w:w="11906" w:h="16838"/>
      <w:pgMar w:top="567" w:right="1134" w:bottom="567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73B924"/>
    <w:multiLevelType w:val="singleLevel"/>
    <w:tmpl w:val="5673B92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70692FCE"/>
    <w:multiLevelType w:val="multilevel"/>
    <w:tmpl w:val="70692FCE"/>
    <w:lvl w:ilvl="0" w:tentative="0">
      <w:start w:val="1"/>
      <w:numFmt w:val="decimal"/>
      <w:lvlText w:val="%1、"/>
      <w:lvlJc w:val="left"/>
      <w:pPr>
        <w:tabs>
          <w:tab w:val="left" w:pos="786"/>
        </w:tabs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050"/>
        </w:tabs>
        <w:ind w:left="105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 w:tentative="0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 w:tentative="0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abstractNum w:abstractNumId="2">
    <w:nsid w:val="7D6F512D"/>
    <w:multiLevelType w:val="multilevel"/>
    <w:tmpl w:val="7D6F512D"/>
    <w:lvl w:ilvl="0" w:tentative="0">
      <w:start w:val="5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5YzVmYjk1YjYzZTkzZDk1NDMyYzQ4MjJiZDk3YjgifQ=="/>
  </w:docVars>
  <w:rsids>
    <w:rsidRoot w:val="09E1104C"/>
    <w:rsid w:val="00190C98"/>
    <w:rsid w:val="001A3410"/>
    <w:rsid w:val="00270B2E"/>
    <w:rsid w:val="002D303E"/>
    <w:rsid w:val="002D7399"/>
    <w:rsid w:val="0066404A"/>
    <w:rsid w:val="00732140"/>
    <w:rsid w:val="0075772C"/>
    <w:rsid w:val="007C1220"/>
    <w:rsid w:val="007F53DE"/>
    <w:rsid w:val="008675C9"/>
    <w:rsid w:val="008F1993"/>
    <w:rsid w:val="00A3748B"/>
    <w:rsid w:val="00AE4DE9"/>
    <w:rsid w:val="00B14046"/>
    <w:rsid w:val="00B165AF"/>
    <w:rsid w:val="00BC3F36"/>
    <w:rsid w:val="00D3247A"/>
    <w:rsid w:val="00E72E62"/>
    <w:rsid w:val="00EE7EEF"/>
    <w:rsid w:val="00F15869"/>
    <w:rsid w:val="00FD3BA2"/>
    <w:rsid w:val="09E1104C"/>
    <w:rsid w:val="1A8175F1"/>
    <w:rsid w:val="1C7619AB"/>
    <w:rsid w:val="20F80356"/>
    <w:rsid w:val="244A2BE4"/>
    <w:rsid w:val="255718D8"/>
    <w:rsid w:val="2DA853FD"/>
    <w:rsid w:val="31411D9F"/>
    <w:rsid w:val="370E13E3"/>
    <w:rsid w:val="38252A4A"/>
    <w:rsid w:val="386B569D"/>
    <w:rsid w:val="398B51E5"/>
    <w:rsid w:val="3B457ADA"/>
    <w:rsid w:val="406322B5"/>
    <w:rsid w:val="5A214940"/>
    <w:rsid w:val="632661C5"/>
    <w:rsid w:val="6607344B"/>
    <w:rsid w:val="66896B41"/>
    <w:rsid w:val="6D406749"/>
    <w:rsid w:val="70E538D3"/>
    <w:rsid w:val="7360413F"/>
    <w:rsid w:val="74C1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661</Words>
  <Characters>683</Characters>
  <Lines>5</Lines>
  <Paragraphs>1</Paragraphs>
  <TotalTime>6</TotalTime>
  <ScaleCrop>false</ScaleCrop>
  <LinksUpToDate>false</LinksUpToDate>
  <CharactersWithSpaces>731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2015-12-29T03:52:00Z</dcterms:created>
  <dc:creator>Administrator</dc:creator>
  <cp:lastModifiedBy>WPS_1668993434</cp:lastModifiedBy>
  <cp:lastPrinted>2016-03-22T07:47:00Z</cp:lastPrinted>
  <dcterms:modified xsi:type="dcterms:W3CDTF">2023-03-06T08:06:04Z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190D470846CE446E98367942001248E2</vt:lpwstr>
  </property>
</Properties>
</file>